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AD2" w:rsidRPr="00532DE8" w:rsidRDefault="006E1AD2" w:rsidP="006E1AD2">
      <w:pPr>
        <w:pStyle w:val="a6"/>
        <w:ind w:right="-1"/>
        <w:jc w:val="center"/>
        <w:rPr>
          <w:rFonts w:ascii="標楷體" w:eastAsia="標楷體" w:hAnsi="標楷體"/>
          <w:b/>
          <w:color w:val="0070C0"/>
          <w:sz w:val="28"/>
        </w:rPr>
      </w:pPr>
      <w:r w:rsidRPr="00532DE8">
        <w:rPr>
          <w:rFonts w:ascii="標楷體" w:eastAsia="標楷體" w:hAnsi="標楷體" w:hint="eastAsia"/>
          <w:b/>
          <w:color w:val="0070C0"/>
          <w:sz w:val="28"/>
        </w:rPr>
        <w:t>屏東縣萬新</w:t>
      </w:r>
      <w:r w:rsidRPr="00532DE8">
        <w:rPr>
          <w:rFonts w:ascii="標楷體" w:eastAsia="標楷體" w:hAnsi="標楷體"/>
          <w:b/>
          <w:color w:val="0070C0"/>
          <w:sz w:val="28"/>
        </w:rPr>
        <w:t>國民中學</w:t>
      </w:r>
      <w:r w:rsidR="00F32D02">
        <w:rPr>
          <w:rFonts w:ascii="標楷體" w:eastAsia="標楷體" w:hAnsi="標楷體" w:hint="eastAsia"/>
          <w:b/>
          <w:color w:val="0070C0"/>
          <w:sz w:val="28"/>
        </w:rPr>
        <w:t>110</w:t>
      </w:r>
      <w:r w:rsidRPr="00532DE8">
        <w:rPr>
          <w:rFonts w:ascii="標楷體" w:eastAsia="標楷體" w:hAnsi="標楷體"/>
          <w:b/>
          <w:color w:val="0070C0"/>
          <w:sz w:val="28"/>
        </w:rPr>
        <w:t>學年度學校</w:t>
      </w:r>
      <w:r w:rsidRPr="00532DE8">
        <w:rPr>
          <w:rFonts w:ascii="標楷體" w:eastAsia="標楷體" w:hAnsi="標楷體" w:hint="eastAsia"/>
          <w:b/>
          <w:color w:val="0070C0"/>
          <w:sz w:val="28"/>
        </w:rPr>
        <w:t>【領域學習</w:t>
      </w:r>
      <w:r w:rsidRPr="00532DE8">
        <w:rPr>
          <w:rFonts w:ascii="標楷體" w:eastAsia="標楷體" w:hAnsi="標楷體"/>
          <w:b/>
          <w:color w:val="0070C0"/>
          <w:sz w:val="28"/>
        </w:rPr>
        <w:t>課程</w:t>
      </w:r>
      <w:r w:rsidRPr="00532DE8">
        <w:rPr>
          <w:rFonts w:ascii="標楷體" w:eastAsia="標楷體" w:hAnsi="標楷體" w:hint="eastAsia"/>
          <w:b/>
          <w:color w:val="0070C0"/>
          <w:sz w:val="28"/>
        </w:rPr>
        <w:t>實施成效評鑑表】</w:t>
      </w:r>
    </w:p>
    <w:tbl>
      <w:tblPr>
        <w:tblStyle w:val="a8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4"/>
        <w:gridCol w:w="479"/>
        <w:gridCol w:w="3838"/>
        <w:gridCol w:w="2137"/>
        <w:gridCol w:w="794"/>
        <w:gridCol w:w="882"/>
        <w:gridCol w:w="865"/>
      </w:tblGrid>
      <w:tr w:rsidR="006E1AD2" w:rsidRPr="00532DE8" w:rsidTr="0086762F">
        <w:trPr>
          <w:jc w:val="center"/>
        </w:trPr>
        <w:tc>
          <w:tcPr>
            <w:tcW w:w="9489" w:type="dxa"/>
            <w:gridSpan w:val="7"/>
            <w:vAlign w:val="center"/>
          </w:tcPr>
          <w:p w:rsidR="006E1AD2" w:rsidRPr="00532DE8" w:rsidRDefault="006E1AD2" w:rsidP="006E1AD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after="0"/>
              <w:ind w:left="482" w:hanging="482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領域名稱：</w:t>
            </w:r>
          </w:p>
          <w:p w:rsidR="006E1AD2" w:rsidRPr="00532DE8" w:rsidRDefault="006E1AD2" w:rsidP="006E1AD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after="0"/>
              <w:ind w:left="482" w:hanging="482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年級：</w:t>
            </w:r>
          </w:p>
          <w:p w:rsidR="006E1AD2" w:rsidRPr="00532DE8" w:rsidRDefault="006E1AD2" w:rsidP="006E1AD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after="0"/>
              <w:ind w:left="482" w:hanging="482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授課教師：</w:t>
            </w:r>
          </w:p>
          <w:p w:rsidR="006E1AD2" w:rsidRPr="00532DE8" w:rsidRDefault="006E1AD2" w:rsidP="006E1AD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after="0"/>
              <w:ind w:left="482" w:hanging="482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評鑑日期：(建議每學期期末，於領域會議時間對話，進行形成性/總結性評鑑)</w:t>
            </w:r>
          </w:p>
        </w:tc>
      </w:tr>
      <w:tr w:rsidR="00532DE8" w:rsidRPr="00532DE8" w:rsidTr="0086762F">
        <w:trPr>
          <w:trHeight w:val="371"/>
          <w:jc w:val="center"/>
        </w:trPr>
        <w:tc>
          <w:tcPr>
            <w:tcW w:w="494" w:type="dxa"/>
            <w:vMerge w:val="restart"/>
            <w:shd w:val="clear" w:color="auto" w:fill="CCC0D9" w:themeFill="accent4" w:themeFillTint="66"/>
            <w:vAlign w:val="center"/>
          </w:tcPr>
          <w:p w:rsidR="00532DE8" w:rsidRPr="00532DE8" w:rsidRDefault="00532DE8" w:rsidP="00D06716">
            <w:pPr>
              <w:pStyle w:val="a6"/>
              <w:snapToGrid w:val="0"/>
              <w:spacing w:after="0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項目</w:t>
            </w:r>
          </w:p>
        </w:tc>
        <w:tc>
          <w:tcPr>
            <w:tcW w:w="479" w:type="dxa"/>
            <w:vMerge w:val="restart"/>
            <w:shd w:val="clear" w:color="auto" w:fill="CCC0D9" w:themeFill="accent4" w:themeFillTint="66"/>
            <w:vAlign w:val="center"/>
          </w:tcPr>
          <w:p w:rsidR="00532DE8" w:rsidRPr="00532DE8" w:rsidRDefault="00532DE8" w:rsidP="00D06716">
            <w:pPr>
              <w:pStyle w:val="a6"/>
              <w:snapToGrid w:val="0"/>
              <w:spacing w:after="0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項次</w:t>
            </w:r>
          </w:p>
        </w:tc>
        <w:tc>
          <w:tcPr>
            <w:tcW w:w="5975" w:type="dxa"/>
            <w:gridSpan w:val="2"/>
            <w:vMerge w:val="restart"/>
            <w:shd w:val="clear" w:color="auto" w:fill="CCC0D9" w:themeFill="accent4" w:themeFillTint="66"/>
            <w:vAlign w:val="center"/>
          </w:tcPr>
          <w:p w:rsidR="00532DE8" w:rsidRPr="00532DE8" w:rsidRDefault="00532DE8" w:rsidP="00D06716">
            <w:pPr>
              <w:pStyle w:val="a6"/>
              <w:snapToGrid w:val="0"/>
              <w:spacing w:after="0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檢核指標(供各校參考)</w:t>
            </w:r>
          </w:p>
        </w:tc>
        <w:tc>
          <w:tcPr>
            <w:tcW w:w="2541" w:type="dxa"/>
            <w:gridSpan w:val="3"/>
            <w:shd w:val="clear" w:color="auto" w:fill="CCC0D9" w:themeFill="accent4" w:themeFillTint="66"/>
            <w:vAlign w:val="center"/>
          </w:tcPr>
          <w:p w:rsidR="00532DE8" w:rsidRPr="00532DE8" w:rsidRDefault="00532DE8" w:rsidP="00D06716">
            <w:pPr>
              <w:pStyle w:val="a6"/>
              <w:snapToGrid w:val="0"/>
              <w:spacing w:after="0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課程實施情形描述</w:t>
            </w:r>
          </w:p>
        </w:tc>
      </w:tr>
      <w:tr w:rsidR="00532DE8" w:rsidRPr="00532DE8" w:rsidTr="0086762F">
        <w:trPr>
          <w:trHeight w:val="785"/>
          <w:jc w:val="center"/>
        </w:trPr>
        <w:tc>
          <w:tcPr>
            <w:tcW w:w="494" w:type="dxa"/>
            <w:vMerge/>
            <w:shd w:val="clear" w:color="auto" w:fill="CCC0D9" w:themeFill="accent4" w:themeFillTint="66"/>
            <w:vAlign w:val="center"/>
          </w:tcPr>
          <w:p w:rsidR="00532DE8" w:rsidRPr="00532DE8" w:rsidRDefault="00532DE8" w:rsidP="00D06716">
            <w:pPr>
              <w:pStyle w:val="a6"/>
              <w:snapToGrid w:val="0"/>
              <w:spacing w:after="0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Merge/>
            <w:shd w:val="clear" w:color="auto" w:fill="CCC0D9" w:themeFill="accent4" w:themeFillTint="66"/>
            <w:vAlign w:val="center"/>
          </w:tcPr>
          <w:p w:rsidR="00532DE8" w:rsidRPr="00532DE8" w:rsidRDefault="00532DE8" w:rsidP="00D06716">
            <w:pPr>
              <w:pStyle w:val="a6"/>
              <w:snapToGrid w:val="0"/>
              <w:spacing w:after="0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5975" w:type="dxa"/>
            <w:gridSpan w:val="2"/>
            <w:vMerge/>
            <w:shd w:val="clear" w:color="auto" w:fill="CCC0D9" w:themeFill="accent4" w:themeFillTint="66"/>
            <w:vAlign w:val="center"/>
          </w:tcPr>
          <w:p w:rsidR="00532DE8" w:rsidRPr="00532DE8" w:rsidRDefault="00532DE8" w:rsidP="00D06716">
            <w:pPr>
              <w:pStyle w:val="a6"/>
              <w:snapToGrid w:val="0"/>
              <w:spacing w:after="0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794" w:type="dxa"/>
            <w:shd w:val="clear" w:color="auto" w:fill="CCC0D9" w:themeFill="accent4" w:themeFillTint="66"/>
            <w:vAlign w:val="center"/>
          </w:tcPr>
          <w:p w:rsidR="00532DE8" w:rsidRPr="00532DE8" w:rsidRDefault="00532DE8" w:rsidP="00D06716">
            <w:pPr>
              <w:pStyle w:val="a6"/>
              <w:snapToGrid w:val="0"/>
              <w:spacing w:after="0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達成</w:t>
            </w:r>
          </w:p>
        </w:tc>
        <w:tc>
          <w:tcPr>
            <w:tcW w:w="882" w:type="dxa"/>
            <w:shd w:val="clear" w:color="auto" w:fill="CCC0D9" w:themeFill="accent4" w:themeFillTint="66"/>
            <w:vAlign w:val="center"/>
          </w:tcPr>
          <w:p w:rsidR="00532DE8" w:rsidRPr="00532DE8" w:rsidRDefault="00532DE8" w:rsidP="00D06716">
            <w:pPr>
              <w:pStyle w:val="a6"/>
              <w:snapToGrid w:val="0"/>
              <w:spacing w:after="0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部分</w:t>
            </w:r>
          </w:p>
          <w:p w:rsidR="00532DE8" w:rsidRPr="00532DE8" w:rsidRDefault="00532DE8" w:rsidP="00D06716">
            <w:pPr>
              <w:pStyle w:val="a6"/>
              <w:snapToGrid w:val="0"/>
              <w:spacing w:after="0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達成</w:t>
            </w:r>
          </w:p>
        </w:tc>
        <w:tc>
          <w:tcPr>
            <w:tcW w:w="865" w:type="dxa"/>
            <w:shd w:val="clear" w:color="auto" w:fill="CCC0D9" w:themeFill="accent4" w:themeFillTint="66"/>
            <w:vAlign w:val="center"/>
          </w:tcPr>
          <w:p w:rsidR="00D06716" w:rsidRDefault="00532DE8" w:rsidP="00D06716">
            <w:pPr>
              <w:pStyle w:val="a6"/>
              <w:snapToGrid w:val="0"/>
              <w:spacing w:after="0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未</w:t>
            </w:r>
          </w:p>
          <w:p w:rsidR="00532DE8" w:rsidRPr="00532DE8" w:rsidRDefault="00532DE8" w:rsidP="00D06716">
            <w:pPr>
              <w:pStyle w:val="a6"/>
              <w:snapToGrid w:val="0"/>
              <w:spacing w:after="0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達成</w:t>
            </w:r>
          </w:p>
        </w:tc>
      </w:tr>
      <w:tr w:rsidR="00532DE8" w:rsidRPr="00532DE8" w:rsidTr="0086762F">
        <w:trPr>
          <w:jc w:val="center"/>
        </w:trPr>
        <w:tc>
          <w:tcPr>
            <w:tcW w:w="494" w:type="dxa"/>
            <w:vMerge w:val="restart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課程設計</w:t>
            </w:r>
          </w:p>
        </w:tc>
        <w:tc>
          <w:tcPr>
            <w:tcW w:w="479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1</w:t>
            </w:r>
          </w:p>
        </w:tc>
        <w:tc>
          <w:tcPr>
            <w:tcW w:w="5975" w:type="dxa"/>
            <w:gridSpan w:val="2"/>
            <w:vAlign w:val="center"/>
          </w:tcPr>
          <w:p w:rsidR="00532DE8" w:rsidRPr="00532DE8" w:rsidRDefault="00532DE8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規劃之內容能呼應該學習領域</w:t>
            </w:r>
            <w:r w:rsidRPr="00532DE8">
              <w:rPr>
                <w:rFonts w:ascii="標楷體" w:eastAsia="標楷體" w:hAnsi="標楷體"/>
                <w:color w:val="0070C0"/>
                <w:sz w:val="24"/>
              </w:rPr>
              <w:t>/科目核心素養之達成及精熟學習重點</w:t>
            </w:r>
          </w:p>
        </w:tc>
        <w:tc>
          <w:tcPr>
            <w:tcW w:w="794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82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  <w:tr w:rsidR="00532DE8" w:rsidRPr="00532DE8" w:rsidTr="0086762F">
        <w:trPr>
          <w:jc w:val="center"/>
        </w:trPr>
        <w:tc>
          <w:tcPr>
            <w:tcW w:w="494" w:type="dxa"/>
            <w:vMerge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2</w:t>
            </w:r>
          </w:p>
        </w:tc>
        <w:tc>
          <w:tcPr>
            <w:tcW w:w="5975" w:type="dxa"/>
            <w:gridSpan w:val="2"/>
            <w:vAlign w:val="center"/>
          </w:tcPr>
          <w:p w:rsidR="00532DE8" w:rsidRPr="00532DE8" w:rsidRDefault="00532DE8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規劃之跨領域</w:t>
            </w:r>
            <w:r w:rsidRPr="00532DE8">
              <w:rPr>
                <w:rFonts w:ascii="標楷體" w:eastAsia="標楷體" w:hAnsi="標楷體"/>
                <w:color w:val="0070C0"/>
                <w:sz w:val="24"/>
              </w:rPr>
              <w:t xml:space="preserve"> /科目課程單元/主題，具課程統整精神</w:t>
            </w: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，能呼應</w:t>
            </w:r>
            <w:r w:rsidRPr="00532DE8">
              <w:rPr>
                <w:rFonts w:ascii="標楷體" w:eastAsia="標楷體" w:hAnsi="標楷體"/>
                <w:color w:val="0070C0"/>
                <w:sz w:val="24"/>
              </w:rPr>
              <w:t>相關領域/科目核心素養及精熟學習重點</w:t>
            </w:r>
          </w:p>
        </w:tc>
        <w:tc>
          <w:tcPr>
            <w:tcW w:w="794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82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  <w:tr w:rsidR="00532DE8" w:rsidRPr="00532DE8" w:rsidTr="0086762F">
        <w:trPr>
          <w:jc w:val="center"/>
        </w:trPr>
        <w:tc>
          <w:tcPr>
            <w:tcW w:w="494" w:type="dxa"/>
            <w:vMerge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3</w:t>
            </w:r>
          </w:p>
        </w:tc>
        <w:tc>
          <w:tcPr>
            <w:tcW w:w="5975" w:type="dxa"/>
            <w:gridSpan w:val="2"/>
            <w:vAlign w:val="center"/>
          </w:tcPr>
          <w:p w:rsidR="00532DE8" w:rsidRPr="00532DE8" w:rsidRDefault="00532DE8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所採用之課本及習作教材內容難易度適中，並視學生需求適時改編、增刪或補充</w:t>
            </w:r>
          </w:p>
        </w:tc>
        <w:tc>
          <w:tcPr>
            <w:tcW w:w="794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82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  <w:tr w:rsidR="00532DE8" w:rsidRPr="00532DE8" w:rsidTr="0086762F">
        <w:trPr>
          <w:jc w:val="center"/>
        </w:trPr>
        <w:tc>
          <w:tcPr>
            <w:tcW w:w="494" w:type="dxa"/>
            <w:vMerge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4</w:t>
            </w:r>
          </w:p>
        </w:tc>
        <w:tc>
          <w:tcPr>
            <w:tcW w:w="5975" w:type="dxa"/>
            <w:gridSpan w:val="2"/>
            <w:vAlign w:val="center"/>
          </w:tcPr>
          <w:p w:rsidR="00532DE8" w:rsidRPr="00532DE8" w:rsidRDefault="00532DE8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能適時融入重要議題及校本特色，並結合學生生活經驗與情境，以落實素養導向之課程設計原則</w:t>
            </w:r>
          </w:p>
        </w:tc>
        <w:tc>
          <w:tcPr>
            <w:tcW w:w="794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82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  <w:tr w:rsidR="00532DE8" w:rsidRPr="00532DE8" w:rsidTr="0086762F">
        <w:trPr>
          <w:jc w:val="center"/>
        </w:trPr>
        <w:tc>
          <w:tcPr>
            <w:tcW w:w="494" w:type="dxa"/>
            <w:vMerge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5</w:t>
            </w:r>
          </w:p>
        </w:tc>
        <w:tc>
          <w:tcPr>
            <w:tcW w:w="5975" w:type="dxa"/>
            <w:gridSpan w:val="2"/>
            <w:tcBorders>
              <w:bottom w:val="single" w:sz="4" w:space="0" w:color="auto"/>
            </w:tcBorders>
            <w:vAlign w:val="center"/>
          </w:tcPr>
          <w:p w:rsidR="00532DE8" w:rsidRPr="00532DE8" w:rsidRDefault="00532DE8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(若有未盡之處，可自行訂定)</w:t>
            </w:r>
          </w:p>
          <w:p w:rsidR="00532DE8" w:rsidRPr="00532DE8" w:rsidRDefault="00532DE8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  <w:tr w:rsidR="00532DE8" w:rsidRPr="00532DE8" w:rsidTr="0086762F">
        <w:trPr>
          <w:jc w:val="center"/>
        </w:trPr>
        <w:tc>
          <w:tcPr>
            <w:tcW w:w="494" w:type="dxa"/>
            <w:vMerge w:val="restart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課程實施</w:t>
            </w:r>
          </w:p>
        </w:tc>
        <w:tc>
          <w:tcPr>
            <w:tcW w:w="479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6</w:t>
            </w:r>
          </w:p>
        </w:tc>
        <w:tc>
          <w:tcPr>
            <w:tcW w:w="5975" w:type="dxa"/>
            <w:gridSpan w:val="2"/>
            <w:vAlign w:val="center"/>
          </w:tcPr>
          <w:p w:rsidR="00532DE8" w:rsidRPr="00532DE8" w:rsidRDefault="00532DE8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能依據課程計畫所訂定之各週進度實施課程</w:t>
            </w:r>
          </w:p>
        </w:tc>
        <w:tc>
          <w:tcPr>
            <w:tcW w:w="794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82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  <w:tr w:rsidR="00532DE8" w:rsidRPr="00532DE8" w:rsidTr="0086762F">
        <w:trPr>
          <w:jc w:val="center"/>
        </w:trPr>
        <w:tc>
          <w:tcPr>
            <w:tcW w:w="494" w:type="dxa"/>
            <w:vMerge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7</w:t>
            </w:r>
          </w:p>
        </w:tc>
        <w:tc>
          <w:tcPr>
            <w:tcW w:w="5975" w:type="dxa"/>
            <w:gridSpan w:val="2"/>
            <w:vAlign w:val="center"/>
          </w:tcPr>
          <w:p w:rsidR="00532DE8" w:rsidRPr="00532DE8" w:rsidRDefault="00532DE8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能善用相關之教學資源、教具、器材等，充實課程內容，並豐富學習經驗</w:t>
            </w:r>
          </w:p>
        </w:tc>
        <w:tc>
          <w:tcPr>
            <w:tcW w:w="794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82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  <w:tr w:rsidR="00532DE8" w:rsidRPr="00532DE8" w:rsidTr="0086762F">
        <w:trPr>
          <w:jc w:val="center"/>
        </w:trPr>
        <w:tc>
          <w:tcPr>
            <w:tcW w:w="494" w:type="dxa"/>
            <w:vMerge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8</w:t>
            </w:r>
          </w:p>
        </w:tc>
        <w:tc>
          <w:tcPr>
            <w:tcW w:w="5975" w:type="dxa"/>
            <w:gridSpan w:val="2"/>
            <w:vAlign w:val="center"/>
          </w:tcPr>
          <w:p w:rsidR="00532DE8" w:rsidRPr="00532DE8" w:rsidRDefault="00532DE8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課程實施之歷程，能落實差異化、適性化之原則，以符應不同學生之學習風格</w:t>
            </w:r>
          </w:p>
        </w:tc>
        <w:tc>
          <w:tcPr>
            <w:tcW w:w="794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82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  <w:tr w:rsidR="00532DE8" w:rsidRPr="00532DE8" w:rsidTr="0086762F">
        <w:trPr>
          <w:jc w:val="center"/>
        </w:trPr>
        <w:tc>
          <w:tcPr>
            <w:tcW w:w="494" w:type="dxa"/>
            <w:vMerge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9</w:t>
            </w:r>
          </w:p>
        </w:tc>
        <w:tc>
          <w:tcPr>
            <w:tcW w:w="5975" w:type="dxa"/>
            <w:gridSpan w:val="2"/>
            <w:vAlign w:val="center"/>
          </w:tcPr>
          <w:p w:rsidR="00532DE8" w:rsidRPr="00532DE8" w:rsidRDefault="00532DE8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針對學習落後之學生，能於課中或課後進行補救教學，以減少學習落差</w:t>
            </w:r>
          </w:p>
        </w:tc>
        <w:tc>
          <w:tcPr>
            <w:tcW w:w="794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82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  <w:tr w:rsidR="00532DE8" w:rsidRPr="00532DE8" w:rsidTr="0086762F">
        <w:trPr>
          <w:jc w:val="center"/>
        </w:trPr>
        <w:tc>
          <w:tcPr>
            <w:tcW w:w="494" w:type="dxa"/>
            <w:vMerge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10</w:t>
            </w:r>
          </w:p>
        </w:tc>
        <w:tc>
          <w:tcPr>
            <w:tcW w:w="5975" w:type="dxa"/>
            <w:gridSpan w:val="2"/>
            <w:vAlign w:val="center"/>
          </w:tcPr>
          <w:p w:rsidR="00532DE8" w:rsidRPr="00532DE8" w:rsidRDefault="00532DE8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(若有未盡之處，可自行訂定)</w:t>
            </w:r>
          </w:p>
          <w:p w:rsidR="00532DE8" w:rsidRPr="00532DE8" w:rsidRDefault="00532DE8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794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82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  <w:tr w:rsidR="00532DE8" w:rsidRPr="00532DE8" w:rsidTr="0086762F">
        <w:trPr>
          <w:jc w:val="center"/>
        </w:trPr>
        <w:tc>
          <w:tcPr>
            <w:tcW w:w="494" w:type="dxa"/>
            <w:vMerge w:val="restart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課程效果</w:t>
            </w:r>
          </w:p>
        </w:tc>
        <w:tc>
          <w:tcPr>
            <w:tcW w:w="479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11</w:t>
            </w:r>
          </w:p>
        </w:tc>
        <w:tc>
          <w:tcPr>
            <w:tcW w:w="5975" w:type="dxa"/>
            <w:gridSpan w:val="2"/>
            <w:vAlign w:val="center"/>
          </w:tcPr>
          <w:p w:rsidR="00532DE8" w:rsidRPr="00532DE8" w:rsidRDefault="00532DE8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能依課程內容及特性，採用最合宜之多元評量方式，評估學生學習成效</w:t>
            </w:r>
          </w:p>
        </w:tc>
        <w:tc>
          <w:tcPr>
            <w:tcW w:w="794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82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  <w:tr w:rsidR="00532DE8" w:rsidRPr="00532DE8" w:rsidTr="0086762F">
        <w:trPr>
          <w:jc w:val="center"/>
        </w:trPr>
        <w:tc>
          <w:tcPr>
            <w:tcW w:w="494" w:type="dxa"/>
            <w:vMerge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12</w:t>
            </w:r>
          </w:p>
        </w:tc>
        <w:tc>
          <w:tcPr>
            <w:tcW w:w="5975" w:type="dxa"/>
            <w:gridSpan w:val="2"/>
            <w:vAlign w:val="center"/>
          </w:tcPr>
          <w:p w:rsidR="00532DE8" w:rsidRPr="00532DE8" w:rsidRDefault="00532DE8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課程經實施及評量後，多數學生確實能達成該學習領域</w:t>
            </w:r>
            <w:r w:rsidRPr="00532DE8">
              <w:rPr>
                <w:rFonts w:ascii="標楷體" w:eastAsia="標楷體" w:hAnsi="標楷體"/>
                <w:color w:val="0070C0"/>
                <w:sz w:val="24"/>
              </w:rPr>
              <w:t>/科目核心素養</w:t>
            </w: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，並</w:t>
            </w:r>
            <w:r w:rsidRPr="00532DE8">
              <w:rPr>
                <w:rFonts w:ascii="標楷體" w:eastAsia="標楷體" w:hAnsi="標楷體"/>
                <w:color w:val="0070C0"/>
                <w:sz w:val="24"/>
              </w:rPr>
              <w:t>精熟學習重點</w:t>
            </w:r>
          </w:p>
        </w:tc>
        <w:tc>
          <w:tcPr>
            <w:tcW w:w="794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82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  <w:tr w:rsidR="00532DE8" w:rsidRPr="00532DE8" w:rsidTr="0086762F">
        <w:trPr>
          <w:jc w:val="center"/>
        </w:trPr>
        <w:tc>
          <w:tcPr>
            <w:tcW w:w="494" w:type="dxa"/>
            <w:vMerge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13</w:t>
            </w:r>
          </w:p>
        </w:tc>
        <w:tc>
          <w:tcPr>
            <w:tcW w:w="5975" w:type="dxa"/>
            <w:gridSpan w:val="2"/>
            <w:vAlign w:val="center"/>
          </w:tcPr>
          <w:p w:rsidR="00532DE8" w:rsidRPr="00532DE8" w:rsidRDefault="00532DE8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能依據評量結果，滾動式修正課程設計及規劃，調整教學策略，以促進有效教學目標之達成</w:t>
            </w:r>
          </w:p>
        </w:tc>
        <w:tc>
          <w:tcPr>
            <w:tcW w:w="794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82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  <w:tr w:rsidR="00532DE8" w:rsidRPr="00532DE8" w:rsidTr="0086762F">
        <w:trPr>
          <w:jc w:val="center"/>
        </w:trPr>
        <w:tc>
          <w:tcPr>
            <w:tcW w:w="494" w:type="dxa"/>
            <w:vMerge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14</w:t>
            </w:r>
          </w:p>
        </w:tc>
        <w:tc>
          <w:tcPr>
            <w:tcW w:w="5975" w:type="dxa"/>
            <w:gridSpan w:val="2"/>
            <w:vAlign w:val="center"/>
          </w:tcPr>
          <w:p w:rsidR="00532DE8" w:rsidRPr="00532DE8" w:rsidRDefault="00532DE8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面對教學目標與教學成效兩者之落差，能積極規劃自主性專業成長方案，以提升教學效能</w:t>
            </w:r>
          </w:p>
        </w:tc>
        <w:tc>
          <w:tcPr>
            <w:tcW w:w="794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82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  <w:tr w:rsidR="00532DE8" w:rsidRPr="00532DE8" w:rsidTr="0086762F">
        <w:trPr>
          <w:jc w:val="center"/>
        </w:trPr>
        <w:tc>
          <w:tcPr>
            <w:tcW w:w="494" w:type="dxa"/>
            <w:vMerge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15</w:t>
            </w:r>
          </w:p>
        </w:tc>
        <w:tc>
          <w:tcPr>
            <w:tcW w:w="5975" w:type="dxa"/>
            <w:gridSpan w:val="2"/>
            <w:vAlign w:val="center"/>
          </w:tcPr>
          <w:p w:rsidR="00532DE8" w:rsidRPr="00532DE8" w:rsidRDefault="00532DE8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(若有未盡之處，可自行訂定)</w:t>
            </w:r>
          </w:p>
          <w:p w:rsidR="00532DE8" w:rsidRPr="00532DE8" w:rsidRDefault="00532DE8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794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82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  <w:tr w:rsidR="006E1AD2" w:rsidRPr="00532DE8" w:rsidTr="0086762F">
        <w:trPr>
          <w:jc w:val="center"/>
        </w:trPr>
        <w:tc>
          <w:tcPr>
            <w:tcW w:w="9489" w:type="dxa"/>
            <w:gridSpan w:val="7"/>
            <w:shd w:val="clear" w:color="auto" w:fill="BFBFBF" w:themeFill="background1" w:themeFillShade="BF"/>
            <w:vAlign w:val="center"/>
          </w:tcPr>
          <w:p w:rsidR="006E1AD2" w:rsidRPr="00532DE8" w:rsidRDefault="006E1AD2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lastRenderedPageBreak/>
              <w:t>課程實踐歷程紀錄(課堂學習活動照片、學生成果照片等)</w:t>
            </w:r>
          </w:p>
        </w:tc>
      </w:tr>
      <w:tr w:rsidR="006E1AD2" w:rsidRPr="00532DE8" w:rsidTr="0086762F">
        <w:trPr>
          <w:trHeight w:val="2835"/>
          <w:jc w:val="center"/>
        </w:trPr>
        <w:tc>
          <w:tcPr>
            <w:tcW w:w="4811" w:type="dxa"/>
            <w:gridSpan w:val="3"/>
            <w:vAlign w:val="center"/>
          </w:tcPr>
          <w:p w:rsidR="006E1AD2" w:rsidRPr="00532DE8" w:rsidRDefault="006E1AD2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(照片1)</w:t>
            </w:r>
          </w:p>
        </w:tc>
        <w:tc>
          <w:tcPr>
            <w:tcW w:w="4678" w:type="dxa"/>
            <w:gridSpan w:val="4"/>
            <w:vAlign w:val="center"/>
          </w:tcPr>
          <w:p w:rsidR="006E1AD2" w:rsidRPr="00532DE8" w:rsidRDefault="006E1AD2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(照片2)</w:t>
            </w:r>
          </w:p>
        </w:tc>
      </w:tr>
      <w:tr w:rsidR="006E1AD2" w:rsidRPr="00532DE8" w:rsidTr="0086762F">
        <w:trPr>
          <w:jc w:val="center"/>
        </w:trPr>
        <w:tc>
          <w:tcPr>
            <w:tcW w:w="4811" w:type="dxa"/>
            <w:gridSpan w:val="3"/>
            <w:vAlign w:val="center"/>
          </w:tcPr>
          <w:p w:rsidR="006E1AD2" w:rsidRPr="00532DE8" w:rsidRDefault="006E1AD2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說明：</w:t>
            </w:r>
          </w:p>
        </w:tc>
        <w:tc>
          <w:tcPr>
            <w:tcW w:w="4678" w:type="dxa"/>
            <w:gridSpan w:val="4"/>
            <w:vAlign w:val="center"/>
          </w:tcPr>
          <w:p w:rsidR="006E1AD2" w:rsidRPr="00532DE8" w:rsidRDefault="006E1AD2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  <w:tr w:rsidR="006E1AD2" w:rsidRPr="00532DE8" w:rsidTr="0086762F">
        <w:trPr>
          <w:trHeight w:val="2835"/>
          <w:jc w:val="center"/>
        </w:trPr>
        <w:tc>
          <w:tcPr>
            <w:tcW w:w="4811" w:type="dxa"/>
            <w:gridSpan w:val="3"/>
            <w:vAlign w:val="center"/>
          </w:tcPr>
          <w:p w:rsidR="006E1AD2" w:rsidRPr="00532DE8" w:rsidRDefault="006E1AD2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(照片3)</w:t>
            </w:r>
          </w:p>
        </w:tc>
        <w:tc>
          <w:tcPr>
            <w:tcW w:w="4678" w:type="dxa"/>
            <w:gridSpan w:val="4"/>
            <w:vAlign w:val="center"/>
          </w:tcPr>
          <w:p w:rsidR="006E1AD2" w:rsidRPr="00532DE8" w:rsidRDefault="006E1AD2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(照片4)</w:t>
            </w:r>
          </w:p>
        </w:tc>
      </w:tr>
      <w:tr w:rsidR="006E1AD2" w:rsidRPr="00532DE8" w:rsidTr="0086762F">
        <w:trPr>
          <w:jc w:val="center"/>
        </w:trPr>
        <w:tc>
          <w:tcPr>
            <w:tcW w:w="4811" w:type="dxa"/>
            <w:gridSpan w:val="3"/>
            <w:vAlign w:val="center"/>
          </w:tcPr>
          <w:p w:rsidR="006E1AD2" w:rsidRPr="00532DE8" w:rsidRDefault="006E1AD2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說明：</w:t>
            </w:r>
          </w:p>
        </w:tc>
        <w:tc>
          <w:tcPr>
            <w:tcW w:w="4678" w:type="dxa"/>
            <w:gridSpan w:val="4"/>
            <w:vAlign w:val="center"/>
          </w:tcPr>
          <w:p w:rsidR="006E1AD2" w:rsidRPr="00532DE8" w:rsidRDefault="006E1AD2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  <w:tr w:rsidR="006E1AD2" w:rsidRPr="00532DE8" w:rsidTr="0086762F">
        <w:tblPrEx>
          <w:jc w:val="left"/>
        </w:tblPrEx>
        <w:trPr>
          <w:trHeight w:val="2835"/>
        </w:trPr>
        <w:tc>
          <w:tcPr>
            <w:tcW w:w="4811" w:type="dxa"/>
            <w:gridSpan w:val="3"/>
            <w:vAlign w:val="center"/>
          </w:tcPr>
          <w:p w:rsidR="006E1AD2" w:rsidRPr="00532DE8" w:rsidRDefault="006E1AD2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(照片5)</w:t>
            </w:r>
          </w:p>
        </w:tc>
        <w:tc>
          <w:tcPr>
            <w:tcW w:w="4678" w:type="dxa"/>
            <w:gridSpan w:val="4"/>
            <w:vAlign w:val="center"/>
          </w:tcPr>
          <w:p w:rsidR="006E1AD2" w:rsidRPr="00532DE8" w:rsidRDefault="006E1AD2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(照片6)</w:t>
            </w:r>
          </w:p>
        </w:tc>
      </w:tr>
      <w:tr w:rsidR="006E1AD2" w:rsidRPr="00532DE8" w:rsidTr="0086762F">
        <w:tblPrEx>
          <w:jc w:val="left"/>
        </w:tblPrEx>
        <w:tc>
          <w:tcPr>
            <w:tcW w:w="4811" w:type="dxa"/>
            <w:gridSpan w:val="3"/>
            <w:vAlign w:val="center"/>
          </w:tcPr>
          <w:p w:rsidR="006E1AD2" w:rsidRPr="00532DE8" w:rsidRDefault="006E1AD2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說明：</w:t>
            </w:r>
          </w:p>
        </w:tc>
        <w:tc>
          <w:tcPr>
            <w:tcW w:w="4678" w:type="dxa"/>
            <w:gridSpan w:val="4"/>
            <w:vAlign w:val="center"/>
          </w:tcPr>
          <w:p w:rsidR="006E1AD2" w:rsidRPr="00532DE8" w:rsidRDefault="006E1AD2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  <w:tr w:rsidR="006E1AD2" w:rsidRPr="00532DE8" w:rsidTr="0086762F">
        <w:trPr>
          <w:jc w:val="center"/>
        </w:trPr>
        <w:tc>
          <w:tcPr>
            <w:tcW w:w="9489" w:type="dxa"/>
            <w:gridSpan w:val="7"/>
            <w:shd w:val="clear" w:color="auto" w:fill="BFBFBF" w:themeFill="background1" w:themeFillShade="BF"/>
            <w:vAlign w:val="center"/>
          </w:tcPr>
          <w:p w:rsidR="006E1AD2" w:rsidRPr="00532DE8" w:rsidRDefault="006E1AD2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課程實踐省思與回饋</w:t>
            </w:r>
          </w:p>
        </w:tc>
      </w:tr>
      <w:tr w:rsidR="006E1AD2" w:rsidRPr="00532DE8" w:rsidTr="0086762F">
        <w:trPr>
          <w:jc w:val="center"/>
        </w:trPr>
        <w:tc>
          <w:tcPr>
            <w:tcW w:w="9489" w:type="dxa"/>
            <w:gridSpan w:val="7"/>
            <w:vAlign w:val="center"/>
          </w:tcPr>
          <w:p w:rsidR="006E1AD2" w:rsidRPr="00532DE8" w:rsidRDefault="006E1AD2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(請針對整體課程實踐之省思/課程設計與教學策略之策進方案/未來專業成長規劃與需求</w:t>
            </w:r>
            <w:r w:rsidRPr="00532DE8">
              <w:rPr>
                <w:rFonts w:ascii="標楷體" w:eastAsia="標楷體" w:hAnsi="標楷體"/>
                <w:color w:val="0070C0"/>
                <w:sz w:val="24"/>
              </w:rPr>
              <w:t>……</w:t>
            </w: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等面向，具體描述，給予回饋)</w:t>
            </w:r>
          </w:p>
          <w:p w:rsidR="006E1AD2" w:rsidRPr="00532DE8" w:rsidRDefault="006E1AD2" w:rsidP="00532DE8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</w:p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  <w:p w:rsidR="006E1AD2" w:rsidRPr="00532DE8" w:rsidRDefault="006E1AD2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  <w:p w:rsidR="00532DE8" w:rsidRPr="00532DE8" w:rsidRDefault="00532DE8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</w:tbl>
    <w:p w:rsidR="00532DE8" w:rsidRPr="005405C3" w:rsidRDefault="00532DE8" w:rsidP="006E1AD2">
      <w:pPr>
        <w:widowControl/>
        <w:rPr>
          <w:rFonts w:ascii="標楷體" w:eastAsia="標楷體" w:hAnsi="標楷體"/>
          <w:b/>
          <w:color w:val="0070C0"/>
          <w:bdr w:val="single" w:sz="4" w:space="0" w:color="auto"/>
        </w:rPr>
      </w:pPr>
    </w:p>
    <w:p w:rsidR="006E1AD2" w:rsidRPr="005405C3" w:rsidRDefault="006E1AD2" w:rsidP="006E1AD2">
      <w:pPr>
        <w:pStyle w:val="a6"/>
        <w:ind w:right="-1"/>
        <w:jc w:val="center"/>
        <w:rPr>
          <w:rFonts w:ascii="標楷體" w:eastAsia="標楷體" w:hAnsi="標楷體"/>
          <w:b/>
          <w:color w:val="0070C0"/>
          <w:sz w:val="30"/>
          <w:szCs w:val="30"/>
        </w:rPr>
      </w:pPr>
      <w:r w:rsidRPr="005405C3">
        <w:rPr>
          <w:rFonts w:ascii="標楷體" w:eastAsia="標楷體" w:hAnsi="標楷體" w:hint="eastAsia"/>
          <w:b/>
          <w:color w:val="0070C0"/>
          <w:sz w:val="28"/>
          <w:szCs w:val="30"/>
        </w:rPr>
        <w:lastRenderedPageBreak/>
        <w:t>屏東縣</w:t>
      </w:r>
      <w:r>
        <w:rPr>
          <w:rFonts w:ascii="標楷體" w:eastAsia="標楷體" w:hAnsi="標楷體" w:hint="eastAsia"/>
          <w:b/>
          <w:color w:val="0070C0"/>
          <w:sz w:val="28"/>
          <w:szCs w:val="30"/>
        </w:rPr>
        <w:t>萬新</w:t>
      </w:r>
      <w:r w:rsidRPr="005405C3">
        <w:rPr>
          <w:rFonts w:ascii="標楷體" w:eastAsia="標楷體" w:hAnsi="標楷體"/>
          <w:b/>
          <w:color w:val="0070C0"/>
          <w:sz w:val="28"/>
          <w:szCs w:val="30"/>
        </w:rPr>
        <w:t>國民中學</w:t>
      </w:r>
      <w:r w:rsidR="00F32D02">
        <w:rPr>
          <w:rFonts w:ascii="標楷體" w:eastAsia="標楷體" w:hAnsi="標楷體" w:hint="eastAsia"/>
          <w:b/>
          <w:color w:val="0070C0"/>
          <w:sz w:val="28"/>
          <w:szCs w:val="30"/>
        </w:rPr>
        <w:t>110</w:t>
      </w:r>
      <w:bookmarkStart w:id="0" w:name="_GoBack"/>
      <w:bookmarkEnd w:id="0"/>
      <w:r w:rsidRPr="005405C3">
        <w:rPr>
          <w:rFonts w:ascii="標楷體" w:eastAsia="標楷體" w:hAnsi="標楷體"/>
          <w:b/>
          <w:color w:val="0070C0"/>
          <w:sz w:val="28"/>
          <w:szCs w:val="30"/>
        </w:rPr>
        <w:t>學年度學校</w:t>
      </w:r>
      <w:r w:rsidRPr="005405C3">
        <w:rPr>
          <w:rFonts w:ascii="標楷體" w:eastAsia="標楷體" w:hAnsi="標楷體" w:hint="eastAsia"/>
          <w:b/>
          <w:color w:val="0070C0"/>
          <w:sz w:val="28"/>
          <w:szCs w:val="30"/>
        </w:rPr>
        <w:t>【彈性學習</w:t>
      </w:r>
      <w:r w:rsidRPr="005405C3">
        <w:rPr>
          <w:rFonts w:ascii="標楷體" w:eastAsia="標楷體" w:hAnsi="標楷體"/>
          <w:b/>
          <w:color w:val="0070C0"/>
          <w:sz w:val="28"/>
          <w:szCs w:val="30"/>
        </w:rPr>
        <w:t>課程</w:t>
      </w:r>
      <w:r w:rsidRPr="005405C3">
        <w:rPr>
          <w:rFonts w:ascii="標楷體" w:eastAsia="標楷體" w:hAnsi="標楷體" w:hint="eastAsia"/>
          <w:b/>
          <w:color w:val="0070C0"/>
          <w:sz w:val="28"/>
          <w:szCs w:val="30"/>
        </w:rPr>
        <w:t>實施成效評鑑表】</w:t>
      </w:r>
    </w:p>
    <w:tbl>
      <w:tblPr>
        <w:tblStyle w:val="a8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6"/>
        <w:gridCol w:w="479"/>
        <w:gridCol w:w="3804"/>
        <w:gridCol w:w="2116"/>
        <w:gridCol w:w="837"/>
        <w:gridCol w:w="897"/>
        <w:gridCol w:w="1019"/>
      </w:tblGrid>
      <w:tr w:rsidR="006E1AD2" w:rsidRPr="00532DE8" w:rsidTr="00D06716">
        <w:trPr>
          <w:jc w:val="center"/>
        </w:trPr>
        <w:tc>
          <w:tcPr>
            <w:tcW w:w="9712" w:type="dxa"/>
            <w:gridSpan w:val="7"/>
            <w:vAlign w:val="center"/>
          </w:tcPr>
          <w:p w:rsidR="006E1AD2" w:rsidRPr="00532DE8" w:rsidRDefault="006E1AD2" w:rsidP="006E1AD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after="0"/>
              <w:ind w:left="482" w:hanging="482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彈性課程名稱：</w:t>
            </w:r>
          </w:p>
          <w:p w:rsidR="006E1AD2" w:rsidRPr="00532DE8" w:rsidRDefault="006E1AD2" w:rsidP="006E1AD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after="0"/>
              <w:ind w:left="482" w:hanging="482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課程類型：□統整性主題/專題/議題探究課程      □社團活動與技藝課程</w:t>
            </w:r>
          </w:p>
          <w:p w:rsidR="006E1AD2" w:rsidRPr="00532DE8" w:rsidRDefault="006E1AD2" w:rsidP="006E1AD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after="0"/>
              <w:ind w:left="482" w:hanging="482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 xml:space="preserve">          □特殊需求領域課程                  □其他類課程</w:t>
            </w:r>
          </w:p>
          <w:p w:rsidR="006E1AD2" w:rsidRPr="00532DE8" w:rsidRDefault="006E1AD2" w:rsidP="006E1AD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after="0"/>
              <w:ind w:left="482" w:hanging="482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年級：</w:t>
            </w:r>
          </w:p>
          <w:p w:rsidR="006E1AD2" w:rsidRPr="00532DE8" w:rsidRDefault="006E1AD2" w:rsidP="006E1AD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after="0"/>
              <w:ind w:left="482" w:hanging="482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授課教師：</w:t>
            </w:r>
          </w:p>
          <w:p w:rsidR="006E1AD2" w:rsidRPr="00532DE8" w:rsidRDefault="006E1AD2" w:rsidP="006E1AD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after="0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評鑑日期：</w:t>
            </w:r>
            <w:r w:rsidRPr="00532DE8">
              <w:rPr>
                <w:rFonts w:ascii="標楷體" w:eastAsia="標楷體" w:hAnsi="標楷體"/>
                <w:color w:val="0070C0"/>
                <w:sz w:val="24"/>
              </w:rPr>
              <w:t>(建議可於</w:t>
            </w: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每學</w:t>
            </w:r>
            <w:r w:rsidRPr="00532DE8">
              <w:rPr>
                <w:rFonts w:ascii="標楷體" w:eastAsia="標楷體" w:hAnsi="標楷體"/>
                <w:color w:val="0070C0"/>
                <w:sz w:val="24"/>
              </w:rPr>
              <w:t>期期末，於</w:t>
            </w: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教學研究時間</w:t>
            </w:r>
            <w:r w:rsidRPr="00532DE8">
              <w:rPr>
                <w:rFonts w:ascii="標楷體" w:eastAsia="標楷體" w:hAnsi="標楷體"/>
                <w:color w:val="0070C0"/>
                <w:sz w:val="24"/>
              </w:rPr>
              <w:t>對話，進行形成性</w:t>
            </w: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/總結性</w:t>
            </w:r>
            <w:r w:rsidRPr="00532DE8">
              <w:rPr>
                <w:rFonts w:ascii="標楷體" w:eastAsia="標楷體" w:hAnsi="標楷體"/>
                <w:color w:val="0070C0"/>
                <w:sz w:val="24"/>
              </w:rPr>
              <w:t>評鑑)</w:t>
            </w:r>
          </w:p>
        </w:tc>
      </w:tr>
      <w:tr w:rsidR="00D06716" w:rsidRPr="00532DE8" w:rsidTr="00D9520F">
        <w:trPr>
          <w:trHeight w:val="496"/>
          <w:jc w:val="center"/>
        </w:trPr>
        <w:tc>
          <w:tcPr>
            <w:tcW w:w="455" w:type="dxa"/>
            <w:vMerge w:val="restart"/>
            <w:shd w:val="clear" w:color="auto" w:fill="CCC0D9" w:themeFill="accent4" w:themeFillTint="66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項目</w:t>
            </w:r>
          </w:p>
        </w:tc>
        <w:tc>
          <w:tcPr>
            <w:tcW w:w="479" w:type="dxa"/>
            <w:vMerge w:val="restart"/>
            <w:shd w:val="clear" w:color="auto" w:fill="CCC0D9" w:themeFill="accent4" w:themeFillTint="66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項次</w:t>
            </w:r>
          </w:p>
        </w:tc>
        <w:tc>
          <w:tcPr>
            <w:tcW w:w="6003" w:type="dxa"/>
            <w:gridSpan w:val="2"/>
            <w:vMerge w:val="restart"/>
            <w:shd w:val="clear" w:color="auto" w:fill="CCC0D9" w:themeFill="accent4" w:themeFillTint="66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檢核指標(供各校參考)</w:t>
            </w:r>
          </w:p>
        </w:tc>
        <w:tc>
          <w:tcPr>
            <w:tcW w:w="2775" w:type="dxa"/>
            <w:gridSpan w:val="3"/>
            <w:shd w:val="clear" w:color="auto" w:fill="CCC0D9" w:themeFill="accent4" w:themeFillTint="66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課程實施情形描述</w:t>
            </w:r>
          </w:p>
        </w:tc>
      </w:tr>
      <w:tr w:rsidR="00D06716" w:rsidRPr="00532DE8" w:rsidTr="00D06716">
        <w:trPr>
          <w:trHeight w:val="498"/>
          <w:jc w:val="center"/>
        </w:trPr>
        <w:tc>
          <w:tcPr>
            <w:tcW w:w="455" w:type="dxa"/>
            <w:vMerge/>
            <w:shd w:val="clear" w:color="auto" w:fill="CCC0D9" w:themeFill="accent4" w:themeFillTint="66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479" w:type="dxa"/>
            <w:vMerge/>
            <w:shd w:val="clear" w:color="auto" w:fill="CCC0D9" w:themeFill="accent4" w:themeFillTint="66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6003" w:type="dxa"/>
            <w:gridSpan w:val="2"/>
            <w:vMerge/>
            <w:shd w:val="clear" w:color="auto" w:fill="CCC0D9" w:themeFill="accent4" w:themeFillTint="66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843" w:type="dxa"/>
            <w:shd w:val="clear" w:color="auto" w:fill="CCC0D9" w:themeFill="accent4" w:themeFillTint="66"/>
            <w:vAlign w:val="center"/>
          </w:tcPr>
          <w:p w:rsidR="00D06716" w:rsidRPr="00532DE8" w:rsidRDefault="00D06716" w:rsidP="00971AAD">
            <w:pPr>
              <w:pStyle w:val="a6"/>
              <w:snapToGrid w:val="0"/>
              <w:spacing w:after="0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達成</w:t>
            </w:r>
          </w:p>
        </w:tc>
        <w:tc>
          <w:tcPr>
            <w:tcW w:w="904" w:type="dxa"/>
            <w:shd w:val="clear" w:color="auto" w:fill="CCC0D9" w:themeFill="accent4" w:themeFillTint="66"/>
            <w:vAlign w:val="center"/>
          </w:tcPr>
          <w:p w:rsidR="00D06716" w:rsidRPr="00532DE8" w:rsidRDefault="00D06716" w:rsidP="00971AAD">
            <w:pPr>
              <w:pStyle w:val="a6"/>
              <w:snapToGrid w:val="0"/>
              <w:spacing w:after="0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部分</w:t>
            </w:r>
          </w:p>
          <w:p w:rsidR="00D06716" w:rsidRPr="00532DE8" w:rsidRDefault="00D06716" w:rsidP="00971AAD">
            <w:pPr>
              <w:pStyle w:val="a6"/>
              <w:snapToGrid w:val="0"/>
              <w:spacing w:after="0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達成</w:t>
            </w:r>
          </w:p>
        </w:tc>
        <w:tc>
          <w:tcPr>
            <w:tcW w:w="1028" w:type="dxa"/>
            <w:shd w:val="clear" w:color="auto" w:fill="CCC0D9" w:themeFill="accent4" w:themeFillTint="66"/>
            <w:vAlign w:val="center"/>
          </w:tcPr>
          <w:p w:rsidR="00D06716" w:rsidRDefault="00D06716" w:rsidP="00971AAD">
            <w:pPr>
              <w:pStyle w:val="a6"/>
              <w:snapToGrid w:val="0"/>
              <w:spacing w:after="0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未</w:t>
            </w:r>
          </w:p>
          <w:p w:rsidR="00D06716" w:rsidRPr="00532DE8" w:rsidRDefault="00D06716" w:rsidP="00971AAD">
            <w:pPr>
              <w:pStyle w:val="a6"/>
              <w:snapToGrid w:val="0"/>
              <w:spacing w:after="0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達成</w:t>
            </w:r>
          </w:p>
        </w:tc>
      </w:tr>
      <w:tr w:rsidR="00D06716" w:rsidRPr="00532DE8" w:rsidTr="00D06716">
        <w:trPr>
          <w:jc w:val="center"/>
        </w:trPr>
        <w:tc>
          <w:tcPr>
            <w:tcW w:w="455" w:type="dxa"/>
            <w:vMerge w:val="restart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課程設計</w:t>
            </w:r>
          </w:p>
        </w:tc>
        <w:tc>
          <w:tcPr>
            <w:tcW w:w="479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1</w:t>
            </w:r>
          </w:p>
        </w:tc>
        <w:tc>
          <w:tcPr>
            <w:tcW w:w="6003" w:type="dxa"/>
            <w:gridSpan w:val="2"/>
            <w:vAlign w:val="center"/>
          </w:tcPr>
          <w:p w:rsidR="00D06716" w:rsidRPr="00532DE8" w:rsidRDefault="00D06716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規劃之內容能呼應總綱三面九項核心素養</w:t>
            </w:r>
          </w:p>
        </w:tc>
        <w:tc>
          <w:tcPr>
            <w:tcW w:w="843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028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</w:tr>
      <w:tr w:rsidR="00D06716" w:rsidRPr="00532DE8" w:rsidTr="00D06716">
        <w:trPr>
          <w:jc w:val="center"/>
        </w:trPr>
        <w:tc>
          <w:tcPr>
            <w:tcW w:w="455" w:type="dxa"/>
            <w:vMerge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2</w:t>
            </w:r>
          </w:p>
        </w:tc>
        <w:tc>
          <w:tcPr>
            <w:tcW w:w="6003" w:type="dxa"/>
            <w:gridSpan w:val="2"/>
            <w:vAlign w:val="center"/>
          </w:tcPr>
          <w:p w:rsidR="00D06716" w:rsidRPr="00532DE8" w:rsidRDefault="00D06716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課程設計</w:t>
            </w:r>
            <w:r w:rsidRPr="00532DE8">
              <w:rPr>
                <w:rFonts w:ascii="標楷體" w:eastAsia="標楷體" w:hAnsi="標楷體"/>
                <w:color w:val="0070C0"/>
                <w:sz w:val="24"/>
              </w:rPr>
              <w:t>具課程統整精神</w:t>
            </w: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，能呼應各</w:t>
            </w:r>
            <w:r w:rsidRPr="00532DE8">
              <w:rPr>
                <w:rFonts w:ascii="標楷體" w:eastAsia="標楷體" w:hAnsi="標楷體"/>
                <w:color w:val="0070C0"/>
                <w:sz w:val="24"/>
              </w:rPr>
              <w:t>相關領域/科目核心素養及精熟學習重點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</w:tr>
      <w:tr w:rsidR="00D06716" w:rsidRPr="00532DE8" w:rsidTr="00D06716">
        <w:trPr>
          <w:jc w:val="center"/>
        </w:trPr>
        <w:tc>
          <w:tcPr>
            <w:tcW w:w="455" w:type="dxa"/>
            <w:vMerge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3</w:t>
            </w:r>
          </w:p>
        </w:tc>
        <w:tc>
          <w:tcPr>
            <w:tcW w:w="6003" w:type="dxa"/>
            <w:gridSpan w:val="2"/>
            <w:vAlign w:val="center"/>
          </w:tcPr>
          <w:p w:rsidR="00D06716" w:rsidRPr="00532DE8" w:rsidRDefault="00D06716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所自編之教材內容難易度適中，並視學生需求適時改編、增刪或補充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</w:tr>
      <w:tr w:rsidR="00D06716" w:rsidRPr="00532DE8" w:rsidTr="00D06716">
        <w:trPr>
          <w:jc w:val="center"/>
        </w:trPr>
        <w:tc>
          <w:tcPr>
            <w:tcW w:w="455" w:type="dxa"/>
            <w:vMerge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4</w:t>
            </w:r>
          </w:p>
        </w:tc>
        <w:tc>
          <w:tcPr>
            <w:tcW w:w="6003" w:type="dxa"/>
            <w:gridSpan w:val="2"/>
            <w:vAlign w:val="center"/>
          </w:tcPr>
          <w:p w:rsidR="00D06716" w:rsidRPr="00532DE8" w:rsidRDefault="00D06716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妥適融入重要議題及校本特色，並結合學生生活經驗與情境，以落實素養導向之課程設計原則</w:t>
            </w:r>
          </w:p>
        </w:tc>
        <w:tc>
          <w:tcPr>
            <w:tcW w:w="843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028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</w:tr>
      <w:tr w:rsidR="00D06716" w:rsidRPr="00532DE8" w:rsidTr="00D06716">
        <w:trPr>
          <w:jc w:val="center"/>
        </w:trPr>
        <w:tc>
          <w:tcPr>
            <w:tcW w:w="455" w:type="dxa"/>
            <w:vMerge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5</w:t>
            </w:r>
          </w:p>
        </w:tc>
        <w:tc>
          <w:tcPr>
            <w:tcW w:w="6003" w:type="dxa"/>
            <w:gridSpan w:val="2"/>
            <w:vAlign w:val="center"/>
          </w:tcPr>
          <w:p w:rsidR="00D06716" w:rsidRPr="00532DE8" w:rsidRDefault="00D06716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(</w:t>
            </w:r>
            <w:r>
              <w:rPr>
                <w:rFonts w:ascii="標楷體" w:eastAsia="標楷體" w:hAnsi="標楷體" w:hint="eastAsia"/>
                <w:color w:val="0070C0"/>
                <w:sz w:val="24"/>
              </w:rPr>
              <w:t>若有未盡之處，</w:t>
            </w: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可自行訂定)</w:t>
            </w:r>
          </w:p>
          <w:p w:rsidR="00D06716" w:rsidRPr="00532DE8" w:rsidRDefault="00D06716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028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</w:tr>
      <w:tr w:rsidR="00D06716" w:rsidRPr="00532DE8" w:rsidTr="00D06716">
        <w:trPr>
          <w:jc w:val="center"/>
        </w:trPr>
        <w:tc>
          <w:tcPr>
            <w:tcW w:w="455" w:type="dxa"/>
            <w:vMerge w:val="restart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課程實施</w:t>
            </w:r>
          </w:p>
        </w:tc>
        <w:tc>
          <w:tcPr>
            <w:tcW w:w="479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6</w:t>
            </w:r>
          </w:p>
        </w:tc>
        <w:tc>
          <w:tcPr>
            <w:tcW w:w="6003" w:type="dxa"/>
            <w:gridSpan w:val="2"/>
            <w:vAlign w:val="center"/>
          </w:tcPr>
          <w:p w:rsidR="00D06716" w:rsidRPr="00532DE8" w:rsidRDefault="00D06716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能依據課程計畫所訂定之各週進度實施課程</w:t>
            </w:r>
          </w:p>
        </w:tc>
        <w:tc>
          <w:tcPr>
            <w:tcW w:w="843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028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</w:tr>
      <w:tr w:rsidR="00D06716" w:rsidRPr="00532DE8" w:rsidTr="00D06716">
        <w:trPr>
          <w:jc w:val="center"/>
        </w:trPr>
        <w:tc>
          <w:tcPr>
            <w:tcW w:w="455" w:type="dxa"/>
            <w:vMerge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7</w:t>
            </w:r>
          </w:p>
        </w:tc>
        <w:tc>
          <w:tcPr>
            <w:tcW w:w="6003" w:type="dxa"/>
            <w:gridSpan w:val="2"/>
            <w:vAlign w:val="center"/>
          </w:tcPr>
          <w:p w:rsidR="00D06716" w:rsidRPr="00532DE8" w:rsidRDefault="00D06716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能善用相關之教學資源、教具、器材等，充實課程內容，並豐富學習經驗</w:t>
            </w:r>
          </w:p>
        </w:tc>
        <w:tc>
          <w:tcPr>
            <w:tcW w:w="843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028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</w:tr>
      <w:tr w:rsidR="00D06716" w:rsidRPr="00532DE8" w:rsidTr="00D06716">
        <w:trPr>
          <w:jc w:val="center"/>
        </w:trPr>
        <w:tc>
          <w:tcPr>
            <w:tcW w:w="455" w:type="dxa"/>
            <w:vMerge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8</w:t>
            </w:r>
          </w:p>
        </w:tc>
        <w:tc>
          <w:tcPr>
            <w:tcW w:w="6003" w:type="dxa"/>
            <w:gridSpan w:val="2"/>
            <w:vAlign w:val="center"/>
          </w:tcPr>
          <w:p w:rsidR="00D06716" w:rsidRPr="00532DE8" w:rsidRDefault="00D06716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跨領域或統整性課程之實施，能妥適規劃協同教師，並透過共同備課、授課之模式進行教學</w:t>
            </w:r>
          </w:p>
        </w:tc>
        <w:tc>
          <w:tcPr>
            <w:tcW w:w="843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028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</w:tr>
      <w:tr w:rsidR="00D06716" w:rsidRPr="00532DE8" w:rsidTr="00D06716">
        <w:trPr>
          <w:jc w:val="center"/>
        </w:trPr>
        <w:tc>
          <w:tcPr>
            <w:tcW w:w="455" w:type="dxa"/>
            <w:vMerge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9</w:t>
            </w:r>
          </w:p>
        </w:tc>
        <w:tc>
          <w:tcPr>
            <w:tcW w:w="6003" w:type="dxa"/>
            <w:gridSpan w:val="2"/>
            <w:vAlign w:val="center"/>
          </w:tcPr>
          <w:p w:rsidR="00D06716" w:rsidRPr="00532DE8" w:rsidRDefault="00D06716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課程實施之歷程，能落實差異化、適性化之原則，以符應不同學生之學習風格</w:t>
            </w:r>
          </w:p>
        </w:tc>
        <w:tc>
          <w:tcPr>
            <w:tcW w:w="843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028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</w:tr>
      <w:tr w:rsidR="00D06716" w:rsidRPr="00532DE8" w:rsidTr="00D06716">
        <w:trPr>
          <w:jc w:val="center"/>
        </w:trPr>
        <w:tc>
          <w:tcPr>
            <w:tcW w:w="455" w:type="dxa"/>
            <w:vMerge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10</w:t>
            </w:r>
          </w:p>
        </w:tc>
        <w:tc>
          <w:tcPr>
            <w:tcW w:w="6003" w:type="dxa"/>
            <w:gridSpan w:val="2"/>
            <w:vAlign w:val="center"/>
          </w:tcPr>
          <w:p w:rsidR="00D06716" w:rsidRPr="00532DE8" w:rsidRDefault="00D06716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(</w:t>
            </w:r>
            <w:r>
              <w:rPr>
                <w:rFonts w:ascii="標楷體" w:eastAsia="標楷體" w:hAnsi="標楷體" w:hint="eastAsia"/>
                <w:color w:val="0070C0"/>
                <w:sz w:val="24"/>
              </w:rPr>
              <w:t>若有未盡之處，</w:t>
            </w: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可自行訂定)</w:t>
            </w:r>
          </w:p>
          <w:p w:rsidR="00D06716" w:rsidRPr="00532DE8" w:rsidRDefault="00D06716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028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</w:tr>
      <w:tr w:rsidR="00D06716" w:rsidRPr="00532DE8" w:rsidTr="00D06716">
        <w:trPr>
          <w:jc w:val="center"/>
        </w:trPr>
        <w:tc>
          <w:tcPr>
            <w:tcW w:w="455" w:type="dxa"/>
            <w:vMerge w:val="restart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課程效果</w:t>
            </w:r>
          </w:p>
        </w:tc>
        <w:tc>
          <w:tcPr>
            <w:tcW w:w="479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11</w:t>
            </w:r>
          </w:p>
        </w:tc>
        <w:tc>
          <w:tcPr>
            <w:tcW w:w="6003" w:type="dxa"/>
            <w:gridSpan w:val="2"/>
            <w:vAlign w:val="center"/>
          </w:tcPr>
          <w:p w:rsidR="00D06716" w:rsidRPr="00532DE8" w:rsidRDefault="00D06716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能依課程內容及特性，採用最合宜之多元評量方式，評估學生學習成效</w:t>
            </w:r>
          </w:p>
        </w:tc>
        <w:tc>
          <w:tcPr>
            <w:tcW w:w="843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028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</w:tr>
      <w:tr w:rsidR="00D06716" w:rsidRPr="00532DE8" w:rsidTr="00D06716">
        <w:trPr>
          <w:jc w:val="center"/>
        </w:trPr>
        <w:tc>
          <w:tcPr>
            <w:tcW w:w="455" w:type="dxa"/>
            <w:vMerge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12</w:t>
            </w:r>
          </w:p>
        </w:tc>
        <w:tc>
          <w:tcPr>
            <w:tcW w:w="6003" w:type="dxa"/>
            <w:gridSpan w:val="2"/>
            <w:vAlign w:val="center"/>
          </w:tcPr>
          <w:p w:rsidR="00D06716" w:rsidRPr="00532DE8" w:rsidRDefault="00D06716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課程經實施及評量後，多數學生能達成預期之學習目標</w:t>
            </w:r>
          </w:p>
        </w:tc>
        <w:tc>
          <w:tcPr>
            <w:tcW w:w="843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028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</w:tr>
      <w:tr w:rsidR="00D06716" w:rsidRPr="00532DE8" w:rsidTr="00D06716">
        <w:trPr>
          <w:jc w:val="center"/>
        </w:trPr>
        <w:tc>
          <w:tcPr>
            <w:tcW w:w="455" w:type="dxa"/>
            <w:vMerge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13</w:t>
            </w:r>
          </w:p>
        </w:tc>
        <w:tc>
          <w:tcPr>
            <w:tcW w:w="6003" w:type="dxa"/>
            <w:gridSpan w:val="2"/>
            <w:vAlign w:val="center"/>
          </w:tcPr>
          <w:p w:rsidR="00D06716" w:rsidRPr="00532DE8" w:rsidRDefault="00D06716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能依據評量結果，滾動式修正課程設計及規劃，調整教學策略，以促進有效教學目標之達成</w:t>
            </w:r>
          </w:p>
        </w:tc>
        <w:tc>
          <w:tcPr>
            <w:tcW w:w="843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028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</w:tr>
      <w:tr w:rsidR="00D06716" w:rsidRPr="00532DE8" w:rsidTr="00D06716">
        <w:trPr>
          <w:jc w:val="center"/>
        </w:trPr>
        <w:tc>
          <w:tcPr>
            <w:tcW w:w="455" w:type="dxa"/>
            <w:vMerge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14</w:t>
            </w:r>
          </w:p>
        </w:tc>
        <w:tc>
          <w:tcPr>
            <w:tcW w:w="6003" w:type="dxa"/>
            <w:gridSpan w:val="2"/>
            <w:vAlign w:val="center"/>
          </w:tcPr>
          <w:p w:rsidR="00D06716" w:rsidRPr="00532DE8" w:rsidRDefault="00D06716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面對教學目標與教學成效兩者之落差，能積極規劃自主性專業成長方案，以提升教學效能</w:t>
            </w:r>
          </w:p>
        </w:tc>
        <w:tc>
          <w:tcPr>
            <w:tcW w:w="843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028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</w:tr>
      <w:tr w:rsidR="00D06716" w:rsidRPr="00532DE8" w:rsidTr="00D06716">
        <w:trPr>
          <w:jc w:val="center"/>
        </w:trPr>
        <w:tc>
          <w:tcPr>
            <w:tcW w:w="455" w:type="dxa"/>
            <w:vMerge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479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15</w:t>
            </w:r>
          </w:p>
        </w:tc>
        <w:tc>
          <w:tcPr>
            <w:tcW w:w="6003" w:type="dxa"/>
            <w:gridSpan w:val="2"/>
            <w:vAlign w:val="center"/>
          </w:tcPr>
          <w:p w:rsidR="00D06716" w:rsidRPr="00894D4E" w:rsidRDefault="00D06716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(</w:t>
            </w:r>
            <w:r>
              <w:rPr>
                <w:rFonts w:ascii="標楷體" w:eastAsia="標楷體" w:hAnsi="標楷體" w:hint="eastAsia"/>
                <w:color w:val="0070C0"/>
                <w:sz w:val="24"/>
              </w:rPr>
              <w:t>若有未盡之處，</w:t>
            </w: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可自行訂定)</w:t>
            </w:r>
          </w:p>
        </w:tc>
        <w:tc>
          <w:tcPr>
            <w:tcW w:w="843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028" w:type="dxa"/>
            <w:vAlign w:val="center"/>
          </w:tcPr>
          <w:p w:rsidR="00D06716" w:rsidRPr="00532DE8" w:rsidRDefault="00D06716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</w:rPr>
            </w:pPr>
          </w:p>
        </w:tc>
      </w:tr>
      <w:tr w:rsidR="006E1AD2" w:rsidRPr="00532DE8" w:rsidTr="00D06716">
        <w:trPr>
          <w:jc w:val="center"/>
        </w:trPr>
        <w:tc>
          <w:tcPr>
            <w:tcW w:w="9712" w:type="dxa"/>
            <w:gridSpan w:val="7"/>
            <w:shd w:val="clear" w:color="auto" w:fill="BFBFBF" w:themeFill="background1" w:themeFillShade="BF"/>
            <w:vAlign w:val="center"/>
          </w:tcPr>
          <w:p w:rsidR="006E1AD2" w:rsidRPr="00532DE8" w:rsidRDefault="006E1AD2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lastRenderedPageBreak/>
              <w:t>課程實踐歷程紀錄(課堂學習活動照片、學生成果照片等)</w:t>
            </w:r>
          </w:p>
        </w:tc>
      </w:tr>
      <w:tr w:rsidR="006E1AD2" w:rsidRPr="00532DE8" w:rsidTr="00D06716">
        <w:trPr>
          <w:trHeight w:val="2835"/>
          <w:jc w:val="center"/>
        </w:trPr>
        <w:tc>
          <w:tcPr>
            <w:tcW w:w="4790" w:type="dxa"/>
            <w:gridSpan w:val="3"/>
            <w:vAlign w:val="center"/>
          </w:tcPr>
          <w:p w:rsidR="006E1AD2" w:rsidRPr="00532DE8" w:rsidRDefault="006E1AD2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(照片1)</w:t>
            </w:r>
          </w:p>
        </w:tc>
        <w:tc>
          <w:tcPr>
            <w:tcW w:w="4922" w:type="dxa"/>
            <w:gridSpan w:val="4"/>
            <w:vAlign w:val="center"/>
          </w:tcPr>
          <w:p w:rsidR="006E1AD2" w:rsidRPr="00532DE8" w:rsidRDefault="006E1AD2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(照片2)</w:t>
            </w:r>
          </w:p>
        </w:tc>
      </w:tr>
      <w:tr w:rsidR="006E1AD2" w:rsidRPr="00532DE8" w:rsidTr="00D06716">
        <w:trPr>
          <w:jc w:val="center"/>
        </w:trPr>
        <w:tc>
          <w:tcPr>
            <w:tcW w:w="4790" w:type="dxa"/>
            <w:gridSpan w:val="3"/>
            <w:vAlign w:val="center"/>
          </w:tcPr>
          <w:p w:rsidR="006E1AD2" w:rsidRPr="00532DE8" w:rsidRDefault="006E1AD2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說明：</w:t>
            </w:r>
          </w:p>
        </w:tc>
        <w:tc>
          <w:tcPr>
            <w:tcW w:w="4922" w:type="dxa"/>
            <w:gridSpan w:val="4"/>
            <w:vAlign w:val="center"/>
          </w:tcPr>
          <w:p w:rsidR="006E1AD2" w:rsidRPr="00532DE8" w:rsidRDefault="006E1AD2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  <w:tr w:rsidR="006E1AD2" w:rsidRPr="00532DE8" w:rsidTr="00D06716">
        <w:trPr>
          <w:trHeight w:val="2835"/>
          <w:jc w:val="center"/>
        </w:trPr>
        <w:tc>
          <w:tcPr>
            <w:tcW w:w="4790" w:type="dxa"/>
            <w:gridSpan w:val="3"/>
            <w:vAlign w:val="center"/>
          </w:tcPr>
          <w:p w:rsidR="006E1AD2" w:rsidRPr="00532DE8" w:rsidRDefault="006E1AD2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(照片3)</w:t>
            </w:r>
          </w:p>
        </w:tc>
        <w:tc>
          <w:tcPr>
            <w:tcW w:w="4922" w:type="dxa"/>
            <w:gridSpan w:val="4"/>
            <w:vAlign w:val="center"/>
          </w:tcPr>
          <w:p w:rsidR="006E1AD2" w:rsidRPr="00532DE8" w:rsidRDefault="006E1AD2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(照片4)</w:t>
            </w:r>
          </w:p>
        </w:tc>
      </w:tr>
      <w:tr w:rsidR="006E1AD2" w:rsidRPr="00532DE8" w:rsidTr="00D06716">
        <w:trPr>
          <w:jc w:val="center"/>
        </w:trPr>
        <w:tc>
          <w:tcPr>
            <w:tcW w:w="4790" w:type="dxa"/>
            <w:gridSpan w:val="3"/>
            <w:vAlign w:val="center"/>
          </w:tcPr>
          <w:p w:rsidR="006E1AD2" w:rsidRPr="00532DE8" w:rsidRDefault="006E1AD2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說明：</w:t>
            </w:r>
          </w:p>
        </w:tc>
        <w:tc>
          <w:tcPr>
            <w:tcW w:w="4922" w:type="dxa"/>
            <w:gridSpan w:val="4"/>
            <w:vAlign w:val="center"/>
          </w:tcPr>
          <w:p w:rsidR="006E1AD2" w:rsidRPr="00532DE8" w:rsidRDefault="006E1AD2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  <w:tr w:rsidR="006E1AD2" w:rsidRPr="00532DE8" w:rsidTr="00D06716">
        <w:tblPrEx>
          <w:jc w:val="left"/>
        </w:tblPrEx>
        <w:trPr>
          <w:trHeight w:val="2835"/>
        </w:trPr>
        <w:tc>
          <w:tcPr>
            <w:tcW w:w="4790" w:type="dxa"/>
            <w:gridSpan w:val="3"/>
            <w:vAlign w:val="center"/>
          </w:tcPr>
          <w:p w:rsidR="006E1AD2" w:rsidRPr="00532DE8" w:rsidRDefault="006E1AD2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(照片5)</w:t>
            </w:r>
          </w:p>
        </w:tc>
        <w:tc>
          <w:tcPr>
            <w:tcW w:w="4922" w:type="dxa"/>
            <w:gridSpan w:val="4"/>
            <w:vAlign w:val="center"/>
          </w:tcPr>
          <w:p w:rsidR="006E1AD2" w:rsidRPr="00532DE8" w:rsidRDefault="006E1AD2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(照片6)</w:t>
            </w:r>
          </w:p>
        </w:tc>
      </w:tr>
      <w:tr w:rsidR="006E1AD2" w:rsidRPr="00532DE8" w:rsidTr="00D06716">
        <w:tblPrEx>
          <w:jc w:val="left"/>
        </w:tblPrEx>
        <w:tc>
          <w:tcPr>
            <w:tcW w:w="4790" w:type="dxa"/>
            <w:gridSpan w:val="3"/>
            <w:vAlign w:val="center"/>
          </w:tcPr>
          <w:p w:rsidR="006E1AD2" w:rsidRPr="00532DE8" w:rsidRDefault="006E1AD2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說明：</w:t>
            </w:r>
          </w:p>
        </w:tc>
        <w:tc>
          <w:tcPr>
            <w:tcW w:w="4922" w:type="dxa"/>
            <w:gridSpan w:val="4"/>
            <w:vAlign w:val="center"/>
          </w:tcPr>
          <w:p w:rsidR="006E1AD2" w:rsidRPr="00532DE8" w:rsidRDefault="006E1AD2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  <w:tr w:rsidR="006E1AD2" w:rsidRPr="00532DE8" w:rsidTr="00D06716">
        <w:trPr>
          <w:jc w:val="center"/>
        </w:trPr>
        <w:tc>
          <w:tcPr>
            <w:tcW w:w="9712" w:type="dxa"/>
            <w:gridSpan w:val="7"/>
            <w:shd w:val="clear" w:color="auto" w:fill="BFBFBF" w:themeFill="background1" w:themeFillShade="BF"/>
            <w:vAlign w:val="center"/>
          </w:tcPr>
          <w:p w:rsidR="006E1AD2" w:rsidRPr="00532DE8" w:rsidRDefault="006E1AD2" w:rsidP="00971AAD">
            <w:pPr>
              <w:pStyle w:val="a6"/>
              <w:spacing w:after="0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課程實踐省思與回饋</w:t>
            </w:r>
          </w:p>
        </w:tc>
      </w:tr>
      <w:tr w:rsidR="006E1AD2" w:rsidRPr="00532DE8" w:rsidTr="00D06716">
        <w:trPr>
          <w:jc w:val="center"/>
        </w:trPr>
        <w:tc>
          <w:tcPr>
            <w:tcW w:w="9712" w:type="dxa"/>
            <w:gridSpan w:val="7"/>
            <w:vAlign w:val="center"/>
          </w:tcPr>
          <w:p w:rsidR="006E1AD2" w:rsidRPr="00532DE8" w:rsidRDefault="006E1AD2" w:rsidP="00971AAD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(請針對整體課程實踐之省思/課程設計與教學策略之策進方案/未來專業成長規劃與需求</w:t>
            </w:r>
            <w:r w:rsidRPr="00532DE8">
              <w:rPr>
                <w:rFonts w:ascii="標楷體" w:eastAsia="標楷體" w:hAnsi="標楷體"/>
                <w:color w:val="0070C0"/>
                <w:sz w:val="24"/>
              </w:rPr>
              <w:t>……</w:t>
            </w:r>
            <w:r w:rsidRPr="00532DE8">
              <w:rPr>
                <w:rFonts w:ascii="標楷體" w:eastAsia="標楷體" w:hAnsi="標楷體" w:hint="eastAsia"/>
                <w:color w:val="0070C0"/>
                <w:sz w:val="24"/>
              </w:rPr>
              <w:t>等面向，具體描述，給予回饋)</w:t>
            </w:r>
          </w:p>
          <w:p w:rsidR="006E1AD2" w:rsidRPr="00532DE8" w:rsidRDefault="006E1AD2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  <w:p w:rsidR="006E1AD2" w:rsidRPr="00532DE8" w:rsidRDefault="006E1AD2" w:rsidP="00971AAD">
            <w:pPr>
              <w:pStyle w:val="a6"/>
              <w:ind w:right="-1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  <w:p w:rsidR="006E1AD2" w:rsidRPr="00532DE8" w:rsidRDefault="006E1AD2" w:rsidP="00D06716">
            <w:pPr>
              <w:pStyle w:val="a6"/>
              <w:snapToGrid w:val="0"/>
              <w:spacing w:after="0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  <w:p w:rsidR="006E1AD2" w:rsidRPr="00532DE8" w:rsidRDefault="006E1AD2" w:rsidP="00D06716">
            <w:pPr>
              <w:pStyle w:val="a6"/>
              <w:snapToGrid w:val="0"/>
              <w:spacing w:after="0"/>
              <w:jc w:val="center"/>
              <w:rPr>
                <w:rFonts w:ascii="標楷體" w:eastAsia="標楷體" w:hAnsi="標楷體"/>
                <w:color w:val="0070C0"/>
                <w:sz w:val="24"/>
              </w:rPr>
            </w:pPr>
          </w:p>
          <w:p w:rsidR="00532DE8" w:rsidRPr="00532DE8" w:rsidRDefault="00532DE8" w:rsidP="00D06716">
            <w:pPr>
              <w:pStyle w:val="a6"/>
              <w:snapToGrid w:val="0"/>
              <w:spacing w:after="0"/>
              <w:rPr>
                <w:rFonts w:ascii="標楷體" w:eastAsia="標楷體" w:hAnsi="標楷體"/>
                <w:color w:val="0070C0"/>
                <w:sz w:val="24"/>
              </w:rPr>
            </w:pPr>
          </w:p>
          <w:p w:rsidR="006E1AD2" w:rsidRDefault="006E1AD2" w:rsidP="00532DE8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</w:p>
          <w:p w:rsidR="00D06716" w:rsidRPr="00532DE8" w:rsidRDefault="00D06716" w:rsidP="00532DE8">
            <w:pPr>
              <w:pStyle w:val="a6"/>
              <w:ind w:right="-1"/>
              <w:rPr>
                <w:rFonts w:ascii="標楷體" w:eastAsia="標楷體" w:hAnsi="標楷體"/>
                <w:color w:val="0070C0"/>
                <w:sz w:val="24"/>
              </w:rPr>
            </w:pPr>
          </w:p>
        </w:tc>
      </w:tr>
    </w:tbl>
    <w:p w:rsidR="00032BA5" w:rsidRPr="00532DE8" w:rsidRDefault="00032BA5" w:rsidP="00D06716">
      <w:pPr>
        <w:snapToGrid w:val="0"/>
      </w:pPr>
    </w:p>
    <w:sectPr w:rsidR="00032BA5" w:rsidRPr="00532DE8" w:rsidSect="007C3F22">
      <w:footerReference w:type="even" r:id="rId7"/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03F" w:rsidRDefault="00F2703F">
      <w:r>
        <w:separator/>
      </w:r>
    </w:p>
  </w:endnote>
  <w:endnote w:type="continuationSeparator" w:id="0">
    <w:p w:rsidR="00F2703F" w:rsidRDefault="00F2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D79" w:rsidRDefault="00D067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2D79" w:rsidRDefault="00F270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03F" w:rsidRDefault="00F2703F">
      <w:r>
        <w:separator/>
      </w:r>
    </w:p>
  </w:footnote>
  <w:footnote w:type="continuationSeparator" w:id="0">
    <w:p w:rsidR="00F2703F" w:rsidRDefault="00F27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D2935"/>
    <w:multiLevelType w:val="hybridMultilevel"/>
    <w:tmpl w:val="3176C9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D2"/>
    <w:rsid w:val="00032BA5"/>
    <w:rsid w:val="001A757E"/>
    <w:rsid w:val="003020FF"/>
    <w:rsid w:val="004F67D9"/>
    <w:rsid w:val="00532DE8"/>
    <w:rsid w:val="006E1AD2"/>
    <w:rsid w:val="0086762F"/>
    <w:rsid w:val="00894D4E"/>
    <w:rsid w:val="00D06716"/>
    <w:rsid w:val="00F2703F"/>
    <w:rsid w:val="00F3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F274B"/>
  <w15:docId w15:val="{BB9C3BEF-5EE6-4EE9-AD47-5BD416EE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A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E1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6E1AD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6E1AD2"/>
  </w:style>
  <w:style w:type="paragraph" w:styleId="a6">
    <w:name w:val="Body Text"/>
    <w:basedOn w:val="a"/>
    <w:link w:val="a7"/>
    <w:semiHidden/>
    <w:rsid w:val="006E1AD2"/>
    <w:pPr>
      <w:spacing w:after="120"/>
    </w:pPr>
  </w:style>
  <w:style w:type="character" w:customStyle="1" w:styleId="a7">
    <w:name w:val="本文 字元"/>
    <w:basedOn w:val="a0"/>
    <w:link w:val="a6"/>
    <w:semiHidden/>
    <w:rsid w:val="006E1AD2"/>
    <w:rPr>
      <w:rFonts w:ascii="Times New Roman" w:eastAsia="新細明體" w:hAnsi="Times New Roman" w:cs="Times New Roman"/>
      <w:szCs w:val="24"/>
    </w:rPr>
  </w:style>
  <w:style w:type="table" w:styleId="a8">
    <w:name w:val="Table Grid"/>
    <w:basedOn w:val="a1"/>
    <w:uiPriority w:val="39"/>
    <w:rsid w:val="006E1AD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32D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32D0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Windows 使用者</cp:lastModifiedBy>
  <cp:revision>2</cp:revision>
  <dcterms:created xsi:type="dcterms:W3CDTF">2022-05-17T07:05:00Z</dcterms:created>
  <dcterms:modified xsi:type="dcterms:W3CDTF">2022-05-17T07:05:00Z</dcterms:modified>
</cp:coreProperties>
</file>